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404EEE">
        <w:rPr>
          <w:sz w:val="28"/>
        </w:rPr>
        <w:t>1174</w:t>
      </w:r>
      <w:r>
        <w:rPr>
          <w:sz w:val="28"/>
        </w:rPr>
        <w:t>-2201/202</w:t>
      </w:r>
      <w:r w:rsidR="00521B65">
        <w:rPr>
          <w:sz w:val="28"/>
        </w:rPr>
        <w:t>5</w:t>
      </w:r>
    </w:p>
    <w:p w:rsidR="0087689C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635997">
        <w:rPr>
          <w:sz w:val="28"/>
        </w:rPr>
        <w:t>*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14 октября</w:t>
      </w:r>
      <w:r w:rsidR="00521B65">
        <w:rPr>
          <w:sz w:val="28"/>
        </w:rPr>
        <w:t xml:space="preserve"> 2025 </w:t>
      </w:r>
      <w:r w:rsidR="00504485">
        <w:rPr>
          <w:sz w:val="28"/>
        </w:rPr>
        <w:t>года     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Pr="00827F8E" w:rsidR="00827F8E">
        <w:rPr>
          <w:rFonts w:ascii="Times New Roman" w:hAnsi="Times New Roman"/>
          <w:sz w:val="28"/>
        </w:rPr>
        <w:t xml:space="preserve">Повстяна Эдуарда Алексеевича, </w:t>
      </w:r>
      <w:r w:rsidR="00635997">
        <w:rPr>
          <w:rFonts w:ascii="Times New Roman" w:hAnsi="Times New Roman"/>
          <w:sz w:val="28"/>
        </w:rPr>
        <w:t>*</w:t>
      </w:r>
      <w:r w:rsidRPr="00827F8E" w:rsidR="00827F8E">
        <w:rPr>
          <w:rFonts w:ascii="Times New Roman" w:hAnsi="Times New Roman"/>
          <w:sz w:val="28"/>
        </w:rPr>
        <w:t xml:space="preserve"> года рождения, уроженца </w:t>
      </w:r>
      <w:r w:rsidR="00635997">
        <w:rPr>
          <w:rFonts w:ascii="Times New Roman" w:hAnsi="Times New Roman"/>
          <w:sz w:val="28"/>
        </w:rPr>
        <w:t>*</w:t>
      </w:r>
      <w:r w:rsidRPr="00827F8E" w:rsidR="00827F8E">
        <w:rPr>
          <w:rFonts w:ascii="Times New Roman" w:hAnsi="Times New Roman"/>
          <w:sz w:val="28"/>
        </w:rPr>
        <w:t xml:space="preserve">, гражданина РФ, </w:t>
      </w:r>
      <w:r w:rsidR="00635997">
        <w:rPr>
          <w:rFonts w:ascii="Times New Roman" w:hAnsi="Times New Roman"/>
          <w:sz w:val="28"/>
        </w:rPr>
        <w:t>*</w:t>
      </w:r>
      <w:r w:rsidRPr="00827F8E" w:rsidR="00827F8E">
        <w:rPr>
          <w:rFonts w:ascii="Times New Roman" w:hAnsi="Times New Roman"/>
          <w:sz w:val="28"/>
        </w:rPr>
        <w:t xml:space="preserve">, проживающего по адресу: </w:t>
      </w:r>
      <w:r w:rsidR="00635997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</w:t>
      </w:r>
      <w:r>
        <w:rPr>
          <w:rFonts w:ascii="Times New Roman" w:hAnsi="Times New Roman"/>
          <w:sz w:val="28"/>
        </w:rPr>
        <w:t>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287771">
      <w:pPr>
        <w:ind w:firstLine="709"/>
        <w:jc w:val="center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404EEE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Pr="00827F8E" w:rsidR="00827F8E">
        <w:rPr>
          <w:spacing w:val="-2"/>
          <w:sz w:val="28"/>
        </w:rPr>
        <w:t xml:space="preserve">Повстян Э.А., являясь должностным лицом –  </w:t>
      </w:r>
      <w:r w:rsidR="00635997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</w:t>
      </w:r>
      <w:r>
        <w:rPr>
          <w:sz w:val="28"/>
        </w:rPr>
        <w:t xml:space="preserve">траховым взносам за </w:t>
      </w:r>
      <w:r w:rsidR="00404EEE">
        <w:rPr>
          <w:sz w:val="28"/>
        </w:rPr>
        <w:t>6  месяцев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87689C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827F8E">
        <w:rPr>
          <w:sz w:val="28"/>
        </w:rPr>
        <w:t>Повстян Э.А</w:t>
      </w:r>
      <w:r>
        <w:rPr>
          <w:sz w:val="28"/>
        </w:rPr>
        <w:t>.</w:t>
      </w:r>
      <w:r w:rsidR="00D71214">
        <w:rPr>
          <w:sz w:val="28"/>
        </w:rPr>
        <w:t>,</w:t>
      </w:r>
      <w:r>
        <w:rPr>
          <w:sz w:val="28"/>
        </w:rPr>
        <w:t xml:space="preserve"> 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87689C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25.1 Ко</w:t>
      </w:r>
      <w:r>
        <w:rPr>
          <w:sz w:val="28"/>
        </w:rPr>
        <w:t xml:space="preserve">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</w:t>
      </w:r>
      <w:r>
        <w:rPr>
          <w:sz w:val="28"/>
        </w:rPr>
        <w:t xml:space="preserve">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827F8E">
        <w:rPr>
          <w:sz w:val="28"/>
        </w:rPr>
        <w:t>Повстяна Э.А</w:t>
      </w:r>
      <w:r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827F8E">
        <w:rPr>
          <w:spacing w:val="-2"/>
          <w:sz w:val="28"/>
        </w:rPr>
        <w:t>Повстяна Э.А</w:t>
      </w:r>
      <w:r>
        <w:rPr>
          <w:spacing w:val="-2"/>
          <w:sz w:val="28"/>
        </w:rPr>
        <w:t>. в совершении администрат</w:t>
      </w:r>
      <w:r>
        <w:rPr>
          <w:spacing w:val="-2"/>
          <w:sz w:val="28"/>
        </w:rPr>
        <w:t>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</w:t>
      </w:r>
      <w:r>
        <w:rPr>
          <w:spacing w:val="-2"/>
          <w:sz w:val="28"/>
        </w:rPr>
        <w:t>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</w:t>
      </w:r>
      <w:r>
        <w:rPr>
          <w:sz w:val="28"/>
        </w:rPr>
        <w:t xml:space="preserve">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</w:t>
      </w:r>
      <w:r>
        <w:rPr>
          <w:sz w:val="28"/>
        </w:rPr>
        <w:t>месяца, следующего за расчетным (отчетным) периодом, в частнос</w:t>
      </w:r>
      <w:r>
        <w:rPr>
          <w:sz w:val="28"/>
        </w:rPr>
        <w:t xml:space="preserve">ти, в налоговый орган по месту </w:t>
      </w:r>
      <w:r w:rsidR="00FC7AAE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sz w:val="28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DD10EA">
        <w:rPr>
          <w:sz w:val="28"/>
        </w:rPr>
        <w:t xml:space="preserve">6 </w:t>
      </w:r>
      <w:r w:rsidR="00404EEE">
        <w:rPr>
          <w:sz w:val="28"/>
        </w:rPr>
        <w:t>месяцев 2025</w:t>
      </w:r>
      <w:r>
        <w:rPr>
          <w:sz w:val="28"/>
        </w:rPr>
        <w:t xml:space="preserve"> года, установленный законодательством о налогах</w:t>
      </w:r>
      <w:r>
        <w:rPr>
          <w:sz w:val="28"/>
        </w:rPr>
        <w:t xml:space="preserve"> и сборах не позднее                           25 </w:t>
      </w:r>
      <w:r w:rsidR="00404EEE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DD10EA">
        <w:rPr>
          <w:sz w:val="28"/>
        </w:rPr>
        <w:t xml:space="preserve">6 </w:t>
      </w:r>
      <w:r w:rsidR="00404EEE">
        <w:rPr>
          <w:sz w:val="28"/>
        </w:rPr>
        <w:t>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827F8E">
        <w:rPr>
          <w:sz w:val="28"/>
        </w:rPr>
        <w:t>Повстяном Э.А</w:t>
      </w:r>
      <w:r>
        <w:rPr>
          <w:sz w:val="28"/>
        </w:rPr>
        <w:t>. в М</w:t>
      </w:r>
      <w:r>
        <w:rPr>
          <w:sz w:val="28"/>
        </w:rPr>
        <w:t xml:space="preserve">ежрайонную ИФНС России № 2 по ХМАО – Югре не позднее 25 </w:t>
      </w:r>
      <w:r w:rsidR="00404EEE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</w:t>
      </w:r>
      <w:r w:rsidR="00827F8E">
        <w:rPr>
          <w:sz w:val="28"/>
        </w:rPr>
        <w:t>Повстян Э.А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DD10EA">
        <w:rPr>
          <w:sz w:val="28"/>
        </w:rPr>
        <w:t xml:space="preserve">6 </w:t>
      </w:r>
      <w:r w:rsidR="00404EEE">
        <w:rPr>
          <w:sz w:val="28"/>
        </w:rPr>
        <w:t>месяцев 2025</w:t>
      </w:r>
      <w:r>
        <w:rPr>
          <w:sz w:val="28"/>
        </w:rPr>
        <w:t xml:space="preserve"> года не представил.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827F8E">
        <w:rPr>
          <w:sz w:val="28"/>
        </w:rPr>
        <w:t>Повстяна Э.А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</w:t>
      </w:r>
      <w:r>
        <w:rPr>
          <w:sz w:val="28"/>
        </w:rPr>
        <w:t>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635997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404EEE">
        <w:rPr>
          <w:sz w:val="28"/>
        </w:rPr>
        <w:t>29 сентября</w:t>
      </w:r>
      <w:r w:rsidR="00521B65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827F8E">
        <w:rPr>
          <w:sz w:val="28"/>
        </w:rPr>
        <w:t>Повстяном Э.А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>- вып</w:t>
      </w:r>
      <w:r>
        <w:rPr>
          <w:sz w:val="28"/>
        </w:rPr>
        <w:t xml:space="preserve">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635997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DD10EA">
        <w:rPr>
          <w:sz w:val="28"/>
        </w:rPr>
        <w:t xml:space="preserve">6 </w:t>
      </w:r>
      <w:r w:rsidR="00404EEE">
        <w:rPr>
          <w:sz w:val="28"/>
        </w:rPr>
        <w:t>месяцев 2025</w:t>
      </w:r>
      <w:r>
        <w:rPr>
          <w:sz w:val="28"/>
        </w:rPr>
        <w:t xml:space="preserve"> </w:t>
      </w:r>
      <w:r>
        <w:rPr>
          <w:sz w:val="28"/>
        </w:rPr>
        <w:t xml:space="preserve">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404EEE">
        <w:rPr>
          <w:sz w:val="28"/>
        </w:rPr>
        <w:t>24 сентября</w:t>
      </w:r>
      <w:r w:rsidR="00521B65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635997">
        <w:rPr>
          <w:spacing w:val="-2"/>
          <w:sz w:val="28"/>
        </w:rPr>
        <w:t>*</w:t>
      </w:r>
      <w:r>
        <w:rPr>
          <w:sz w:val="28"/>
        </w:rPr>
        <w:t xml:space="preserve"> является </w:t>
      </w:r>
      <w:r w:rsidR="00827F8E">
        <w:rPr>
          <w:sz w:val="28"/>
        </w:rPr>
        <w:t>Повстян Э.А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</w:t>
      </w:r>
      <w:r>
        <w:rPr>
          <w:sz w:val="28"/>
        </w:rPr>
        <w:t>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827F8E">
        <w:rPr>
          <w:sz w:val="28"/>
        </w:rPr>
        <w:t>Повстяна Э.А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</w:t>
      </w:r>
      <w:r>
        <w:rPr>
          <w:sz w:val="28"/>
        </w:rPr>
        <w:t>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27F8E">
        <w:rPr>
          <w:sz w:val="28"/>
        </w:rPr>
        <w:t>Повстяну Э.А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</w:t>
      </w:r>
      <w:r>
        <w:rPr>
          <w:sz w:val="28"/>
        </w:rPr>
        <w:t>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</w:t>
      </w:r>
      <w:r>
        <w:rPr>
          <w:sz w:val="28"/>
        </w:rPr>
        <w:t>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</w:t>
      </w:r>
      <w:r>
        <w:rPr>
          <w:sz w:val="28"/>
        </w:rPr>
        <w:t>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</w:t>
      </w:r>
      <w:r>
        <w:rPr>
          <w:sz w:val="28"/>
        </w:rPr>
        <w:t>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827F8E" w:rsidR="00827F8E">
        <w:rPr>
          <w:sz w:val="28"/>
        </w:rPr>
        <w:t xml:space="preserve">Повстяна Эдуарда Алексеевича </w:t>
      </w:r>
      <w:r>
        <w:rPr>
          <w:sz w:val="28"/>
        </w:rPr>
        <w:t>п</w:t>
      </w:r>
      <w:r>
        <w:rPr>
          <w:sz w:val="28"/>
        </w:rPr>
        <w:t xml:space="preserve">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</w:t>
      </w:r>
      <w:r>
        <w:rPr>
          <w:sz w:val="28"/>
        </w:rPr>
        <w:t xml:space="preserve">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</w:t>
      </w:r>
      <w:r>
        <w:rPr>
          <w:sz w:val="28"/>
        </w:rPr>
        <w:t xml:space="preserve">в суд, уполномоченный её рассматривать, в течение 10 </w:t>
      </w:r>
      <w:r w:rsidR="00A36A0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303DA0">
      <w:pPr>
        <w:ind w:firstLine="709"/>
        <w:jc w:val="both"/>
        <w:rPr>
          <w:sz w:val="28"/>
        </w:rPr>
      </w:pPr>
    </w:p>
    <w:p w:rsidR="00303DA0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DD10EA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0272F4"/>
    <w:rsid w:val="000D7AB5"/>
    <w:rsid w:val="00200334"/>
    <w:rsid w:val="00287771"/>
    <w:rsid w:val="002E72C3"/>
    <w:rsid w:val="00303DA0"/>
    <w:rsid w:val="0030793F"/>
    <w:rsid w:val="00392051"/>
    <w:rsid w:val="00393DC2"/>
    <w:rsid w:val="003B3F65"/>
    <w:rsid w:val="00404EEE"/>
    <w:rsid w:val="00407953"/>
    <w:rsid w:val="00435C0D"/>
    <w:rsid w:val="00504485"/>
    <w:rsid w:val="00521B65"/>
    <w:rsid w:val="005237C3"/>
    <w:rsid w:val="00626EE5"/>
    <w:rsid w:val="00635997"/>
    <w:rsid w:val="007906E4"/>
    <w:rsid w:val="007F4187"/>
    <w:rsid w:val="00827F8E"/>
    <w:rsid w:val="008612C4"/>
    <w:rsid w:val="0087689C"/>
    <w:rsid w:val="00884418"/>
    <w:rsid w:val="00A05FF4"/>
    <w:rsid w:val="00A36A05"/>
    <w:rsid w:val="00A77471"/>
    <w:rsid w:val="00A937D2"/>
    <w:rsid w:val="00B12026"/>
    <w:rsid w:val="00D64375"/>
    <w:rsid w:val="00D71214"/>
    <w:rsid w:val="00DB7731"/>
    <w:rsid w:val="00DD10EA"/>
    <w:rsid w:val="00EC58AC"/>
    <w:rsid w:val="00EF42A8"/>
    <w:rsid w:val="00FC0315"/>
    <w:rsid w:val="00FC7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4E58CC-116E-435E-9D88-E0F82774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